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0" w:lineRule="auto"/>
        <w:rPr>
          <w:rFonts w:ascii="Montserrat" w:cs="Montserrat" w:eastAsia="Montserrat" w:hAnsi="Montserrat"/>
          <w:b w:val="1"/>
          <w:color w:val="ed1b33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color w:val="0004e3"/>
          <w:sz w:val="30"/>
          <w:szCs w:val="30"/>
          <w:rtl w:val="0"/>
        </w:rPr>
        <w:t xml:space="preserve">Media resources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line="276" w:lineRule="auto"/>
        <w:rPr>
          <w:rFonts w:ascii="Montserrat" w:cs="Montserrat" w:eastAsia="Montserrat" w:hAnsi="Montserrat"/>
          <w:color w:val="000000"/>
          <w:sz w:val="20"/>
          <w:szCs w:val="20"/>
        </w:rPr>
      </w:pPr>
      <w:bookmarkStart w:colFirst="0" w:colLast="0" w:name="_sjzjj9vyhu33" w:id="0"/>
      <w:bookmarkEnd w:id="0"/>
      <w:r w:rsidDel="00000000" w:rsidR="00000000" w:rsidRPr="00000000">
        <w:rPr>
          <w:color w:val="000133"/>
          <w:sz w:val="58"/>
          <w:szCs w:val="58"/>
          <w:rtl w:val="0"/>
        </w:rPr>
        <w:t xml:space="preserve">Your rights when speaking to the media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lineRule="auto"/>
        <w:rPr>
          <w:rFonts w:ascii="Montserrat Light" w:cs="Montserrat Light" w:eastAsia="Montserrat Light" w:hAnsi="Montserrat Light"/>
          <w:color w:val="000133"/>
          <w:sz w:val="24"/>
          <w:szCs w:val="24"/>
          <w:u w:val="single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u w:val="single"/>
          <w:rtl w:val="0"/>
        </w:rPr>
        <w:t xml:space="preserve">You can:</w:t>
      </w:r>
    </w:p>
    <w:p w:rsidR="00000000" w:rsidDel="00000000" w:rsidP="00000000" w:rsidRDefault="00000000" w:rsidRPr="00000000" w14:paraId="00000004">
      <w:pPr>
        <w:widowControl w:val="0"/>
        <w:spacing w:after="0" w:lineRule="auto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1"/>
        </w:numPr>
        <w:spacing w:after="0" w:lineRule="auto"/>
        <w:ind w:left="72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Refuse to speak with all media representatives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spacing w:after="0" w:lineRule="auto"/>
        <w:ind w:left="72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Choose OR refuse to speak with a particular journalist/outlet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spacing w:after="0" w:lineRule="auto"/>
        <w:ind w:left="72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Decline an interview, regardless of whether or not you have previously granted interviews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spacing w:after="0" w:lineRule="auto"/>
        <w:ind w:left="72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Request to see the journalist’s questions before the interview. If they decline (and many will) you can:</w:t>
      </w:r>
    </w:p>
    <w:p w:rsidR="00000000" w:rsidDel="00000000" w:rsidP="00000000" w:rsidRDefault="00000000" w:rsidRPr="00000000" w14:paraId="00000009">
      <w:pPr>
        <w:widowControl w:val="0"/>
        <w:numPr>
          <w:ilvl w:val="1"/>
          <w:numId w:val="1"/>
        </w:numPr>
        <w:spacing w:after="0" w:lineRule="auto"/>
        <w:ind w:left="144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Ask for dotpoints of the topics they want to cover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spacing w:after="0" w:lineRule="auto"/>
        <w:ind w:left="72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Ask for a pre-interview (meaning a non-recorded interview) to discuss what topics you do and do not want to cover. If possible put your ‘topic dos and dont’s’ in writing to the journalist so you have a record of what was discussedRequest to review all of your comments and quotes prior to the journalist/s leaving the interview or prior to publication, to ensure there have been no errors or omissions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after="0" w:lineRule="auto"/>
        <w:ind w:left="72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Request to be de-identified. There are multiple options here depending on the level of risk the interview poses, including:</w:t>
      </w:r>
    </w:p>
    <w:p w:rsidR="00000000" w:rsidDel="00000000" w:rsidP="00000000" w:rsidRDefault="00000000" w:rsidRPr="00000000" w14:paraId="0000000C">
      <w:pPr>
        <w:widowControl w:val="0"/>
        <w:numPr>
          <w:ilvl w:val="1"/>
          <w:numId w:val="1"/>
        </w:numPr>
        <w:spacing w:after="0" w:lineRule="auto"/>
        <w:ind w:left="144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Using only your first name. Using your first name is a simple ask and means your comments won’t come up on the internet when your full name is googled</w:t>
      </w:r>
    </w:p>
    <w:p w:rsidR="00000000" w:rsidDel="00000000" w:rsidP="00000000" w:rsidRDefault="00000000" w:rsidRPr="00000000" w14:paraId="0000000D">
      <w:pPr>
        <w:widowControl w:val="0"/>
        <w:numPr>
          <w:ilvl w:val="1"/>
          <w:numId w:val="1"/>
        </w:numPr>
        <w:spacing w:after="0" w:lineRule="auto"/>
        <w:ind w:left="144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Using a </w:t>
      </w: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pseudonym, having your image and voice obscured for broadcast, and concealing where you live and work.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spacing w:after="0" w:lineRule="auto"/>
        <w:ind w:left="72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Request contact details of a journalist prior to/after an interview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spacing w:after="0" w:lineRule="auto"/>
        <w:ind w:left="72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Request a correction if you have been misquoted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spacing w:after="0" w:lineRule="auto"/>
        <w:ind w:left="72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Request a support person to be present during the interview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1"/>
        </w:numPr>
        <w:spacing w:after="0" w:lineRule="auto"/>
        <w:ind w:left="72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A reminder: a social media post/story may as well be an interview</w:t>
      </w:r>
    </w:p>
    <w:p w:rsidR="00000000" w:rsidDel="00000000" w:rsidP="00000000" w:rsidRDefault="00000000" w:rsidRPr="00000000" w14:paraId="00000012">
      <w:pPr>
        <w:widowControl w:val="0"/>
        <w:spacing w:after="0" w:lineRule="auto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0" w:lineRule="auto"/>
        <w:rPr>
          <w:rFonts w:ascii="Montserrat Light" w:cs="Montserrat Light" w:eastAsia="Montserrat Light" w:hAnsi="Montserrat Light"/>
          <w:color w:val="000133"/>
          <w:sz w:val="24"/>
          <w:szCs w:val="24"/>
          <w:u w:val="single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u w:val="single"/>
          <w:rtl w:val="0"/>
        </w:rPr>
        <w:t xml:space="preserve">Remember, when it comes to lived experience:</w:t>
      </w:r>
    </w:p>
    <w:p w:rsidR="00000000" w:rsidDel="00000000" w:rsidP="00000000" w:rsidRDefault="00000000" w:rsidRPr="00000000" w14:paraId="00000014">
      <w:pPr>
        <w:widowControl w:val="0"/>
        <w:spacing w:after="0" w:lineRule="auto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2"/>
        </w:numPr>
        <w:spacing w:after="0" w:line="240" w:lineRule="auto"/>
        <w:ind w:left="72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Safety is the most important thing when sharing your lived experience. 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2"/>
        </w:numPr>
        <w:spacing w:after="0" w:line="240" w:lineRule="auto"/>
        <w:ind w:left="72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Only you decide when, how and how much to share - not the journalist 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2"/>
        </w:numPr>
        <w:spacing w:after="0" w:line="240" w:lineRule="auto"/>
        <w:ind w:left="72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What might you need to feel safe when sharing your story with a journalist?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2"/>
        </w:numPr>
        <w:spacing w:after="0" w:line="240" w:lineRule="auto"/>
        <w:ind w:left="720" w:hanging="360"/>
        <w:rPr>
          <w:rFonts w:ascii="Montserrat Light" w:cs="Montserrat Light" w:eastAsia="Montserrat Light" w:hAnsi="Montserrat Light"/>
          <w:color w:val="000133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133"/>
          <w:sz w:val="24"/>
          <w:szCs w:val="24"/>
          <w:rtl w:val="0"/>
        </w:rPr>
        <w:t xml:space="preserve">No campaign or issue rests solely on you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ind w:right="-600"/>
      <w:jc w:val="right"/>
      <w:rPr/>
    </w:pPr>
    <w:r w:rsidDel="00000000" w:rsidR="00000000" w:rsidRPr="00000000">
      <w:rPr>
        <w:b w:val="1"/>
        <w:color w:val="999999"/>
        <w:sz w:val="18"/>
        <w:szCs w:val="18"/>
        <w:rtl w:val="0"/>
      </w:rPr>
      <w:br w:type="textWrapping"/>
      <w:br w:type="textWrapping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pageBreakBefore w:val="0"/>
      <w:rPr>
        <w:rFonts w:ascii="Arial" w:cs="Arial" w:eastAsia="Arial" w:hAnsi="Arial"/>
        <w:b w:val="1"/>
      </w:rPr>
    </w:pPr>
    <w:r w:rsidDel="00000000" w:rsidR="00000000" w:rsidRPr="00000000">
      <w:rPr>
        <w:rFonts w:ascii="Arial" w:cs="Arial" w:eastAsia="Arial" w:hAnsi="Arial"/>
        <w:b w:val="1"/>
      </w:rPr>
      <w:drawing>
        <wp:anchor allowOverlap="1" behindDoc="0" distB="19050" distT="19050" distL="19050" distR="19050" hidden="0" layoutInCell="1" locked="0" relativeHeight="0" simplePos="0">
          <wp:simplePos x="0" y="0"/>
          <wp:positionH relativeFrom="page">
            <wp:posOffset>6848475</wp:posOffset>
          </wp:positionH>
          <wp:positionV relativeFrom="page">
            <wp:posOffset>190500</wp:posOffset>
          </wp:positionV>
          <wp:extent cx="399442" cy="347663"/>
          <wp:effectExtent b="0" l="0" r="0" t="0"/>
          <wp:wrapSquare wrapText="bothSides" distB="19050" distT="19050" distL="19050" distR="1905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-17500"/>
                  <a:stretch>
                    <a:fillRect/>
                  </a:stretch>
                </pic:blipFill>
                <pic:spPr>
                  <a:xfrm>
                    <a:off x="0" y="0"/>
                    <a:ext cx="399442" cy="3476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color w:val="33454f"/>
        <w:sz w:val="18"/>
        <w:szCs w:val="18"/>
        <w:lang w:val="en"/>
      </w:rPr>
    </w:rPrDefault>
    <w:pPrDefault>
      <w:pPr>
        <w:spacing w:after="2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</w:pPr>
    <w:rPr>
      <w:rFonts w:ascii="Montserrat" w:cs="Montserrat" w:eastAsia="Montserrat" w:hAnsi="Montserrat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rFonts w:ascii="Montserrat" w:cs="Montserrat" w:eastAsia="Montserrat" w:hAnsi="Montserrat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40" w:lineRule="auto"/>
    </w:pPr>
    <w:rPr>
      <w:rFonts w:ascii="Montserrat" w:cs="Montserrat" w:eastAsia="Montserrat" w:hAnsi="Montserrat"/>
      <w:b w:val="1"/>
      <w:color w:val="ed1a3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</w:pPr>
    <w:rPr>
      <w:rFonts w:ascii="Montserrat" w:cs="Montserrat" w:eastAsia="Montserrat" w:hAnsi="Montserrat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220" w:before="0" w:lineRule="auto"/>
    </w:pPr>
    <w:rPr>
      <w:rFonts w:ascii="Proxima Nova" w:cs="Proxima Nova" w:eastAsia="Proxima Nova" w:hAnsi="Proxima Nova"/>
      <w:b w:val="1"/>
      <w:color w:val="999999"/>
      <w:sz w:val="18"/>
      <w:szCs w:val="18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</w:pPr>
    <w:rPr>
      <w:i w:val="1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200" w:before="80" w:line="360" w:lineRule="auto"/>
    </w:pPr>
    <w:rPr>
      <w:rFonts w:ascii="Montserrat" w:cs="Montserrat" w:eastAsia="Montserrat" w:hAnsi="Montserrat"/>
      <w:b w:val="1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80" w:line="360" w:lineRule="auto"/>
    </w:pPr>
    <w:rPr>
      <w:rFonts w:ascii="Montserrat" w:cs="Montserrat" w:eastAsia="Montserrat" w:hAnsi="Montserrat"/>
      <w:b w:val="1"/>
      <w:color w:val="fc332d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3" Type="http://schemas.openxmlformats.org/officeDocument/2006/relationships/font" Target="fonts/OpenSans-regular.ttf"/><Relationship Id="rId12" Type="http://schemas.openxmlformats.org/officeDocument/2006/relationships/font" Target="fonts/MontserratLight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Montserrat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