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Subtitle"/>
        <w:spacing w:before="200" w:lineRule="auto"/>
        <w:rPr/>
      </w:pPr>
      <w:bookmarkStart w:colFirst="0" w:colLast="0" w:name="_earsktz5f03d" w:id="0"/>
      <w:bookmarkEnd w:id="0"/>
      <w:r w:rsidDel="00000000" w:rsidR="00000000" w:rsidRPr="00000000">
        <w:rPr>
          <w:rtl w:val="0"/>
        </w:rPr>
        <w:t xml:space="preserve">Name of campaign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spacing w:after="0" w:lineRule="auto"/>
        <w:rPr/>
      </w:pPr>
      <w:bookmarkStart w:colFirst="0" w:colLast="0" w:name="_gp9q3b7lgbek" w:id="1"/>
      <w:bookmarkEnd w:id="1"/>
      <w:r w:rsidDel="00000000" w:rsidR="00000000" w:rsidRPr="00000000">
        <w:rPr>
          <w:rtl w:val="0"/>
        </w:rPr>
        <w:t xml:space="preserve">Media strategy template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lineRule="auto"/>
        <w:rPr/>
      </w:pPr>
      <w:r w:rsidDel="00000000" w:rsidR="00000000" w:rsidRPr="00000000">
        <w:rPr>
          <w:i w:val="1"/>
          <w:rtl w:val="0"/>
        </w:rPr>
        <w:t xml:space="preserve">Use this template to help devise a media strategy that supports your campaign.</w:t>
      </w:r>
      <w:r w:rsidDel="00000000" w:rsidR="00000000" w:rsidRPr="00000000">
        <w:rPr>
          <w:rtl w:val="0"/>
        </w:rPr>
        <w:t xml:space="preserve"> </w:t>
      </w:r>
    </w:p>
    <w:tbl>
      <w:tblPr>
        <w:tblStyle w:val="Table1"/>
        <w:tblW w:w="1375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35"/>
        <w:gridCol w:w="3090"/>
        <w:gridCol w:w="8730"/>
        <w:tblGridChange w:id="0">
          <w:tblGrid>
            <w:gridCol w:w="1935"/>
            <w:gridCol w:w="3090"/>
            <w:gridCol w:w="87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00013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SemiBold" w:cs="Montserrat SemiBold" w:eastAsia="Montserrat SemiBold" w:hAnsi="Montserrat SemiBold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4"/>
                <w:szCs w:val="24"/>
                <w:rtl w:val="0"/>
              </w:rPr>
              <w:t xml:space="preserve">Item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00013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SemiBold" w:cs="Montserrat SemiBold" w:eastAsia="Montserrat SemiBold" w:hAnsi="Montserrat SemiBold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4"/>
                <w:szCs w:val="24"/>
                <w:rtl w:val="0"/>
              </w:rPr>
              <w:t xml:space="preserve">Question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00013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SemiBold" w:cs="Montserrat SemiBold" w:eastAsia="Montserrat SemiBold" w:hAnsi="Montserrat SemiBold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4"/>
                <w:szCs w:val="24"/>
                <w:rtl w:val="0"/>
              </w:rPr>
              <w:t xml:space="preserve">Details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Goal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do we want to achieve as a result of media engagement?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Messages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do we want to communicate?</w:t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List your overarching messages, then supporting messages. Repeat for different targets/audiences.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Overarching message: 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1"/>
              </w:numPr>
              <w:spacing w:after="0"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XXX</w:t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Supporting messages (aim for 3)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spacing w:after="0"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XXX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1"/>
              </w:numPr>
              <w:spacing w:after="0"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XXX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spacing w:after="0"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XXX</w:t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Tip: Use our </w:t>
            </w:r>
            <w:hyperlink r:id="rId6">
              <w:r w:rsidDel="00000000" w:rsidR="00000000" w:rsidRPr="00000000">
                <w:rPr>
                  <w:i w:val="1"/>
                  <w:color w:val="1155cc"/>
                  <w:u w:val="single"/>
                  <w:rtl w:val="0"/>
                </w:rPr>
                <w:t xml:space="preserve">key messaging template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Strategy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is your strategy to get media coverage for your campaign that will reach the right audience?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Tip: Fill this box in last!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Audience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Who do we want to communicate through the media?</w:t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Tip: List the different media audiences for campaigns, with ideas for approaches to engage. 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E.g. Putting pressure on government decision-makers - state-based print media - offer exclusive interview.</w:t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Mobilising our base (young people aged 18-25) - Triple J interview - pitch with content. </w:t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Raising awareness with persuadables who don’t know about our campaign yet - quotes in national print coverage - put out a media release.</w:t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Voters in the regions / specific electorates - letters to local newspapers - support local supporters with letters to the editor template.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News outlets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news outlets will be able to get your messages to your audience?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Print: </w:t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Online: </w:t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TV: </w:t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Radio: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Spokespeople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Who are the most effective messengers for the audience we’re trying to reach?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Stories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are the stories your audience needs to hear to engage with your issue and change their mind?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Research/ data/ polling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data, polling or research do you have to get more media coverage?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Actions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are the opportunities to get media coverage for the actions you’re planning? 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Tip: Start with key actions then work through smaller actions.</w:t>
            </w:r>
          </w:p>
        </w:tc>
      </w:tr>
      <w:tr>
        <w:trPr>
          <w:cantSplit w:val="0"/>
          <w:trHeight w:val="1395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Media interest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How is our issue being reported in the media? Which journalists do we w</w:t>
            </w:r>
            <w:r w:rsidDel="00000000" w:rsidR="00000000" w:rsidRPr="00000000">
              <w:rPr>
                <w:rtl w:val="0"/>
              </w:rPr>
              <w:t xml:space="preserve">ant to approach for exclusives?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Tip: Contact journalists who have previously reported on your issue</w:t>
            </w:r>
          </w:p>
        </w:tc>
      </w:tr>
    </w:tbl>
    <w:p w:rsidR="00000000" w:rsidDel="00000000" w:rsidP="00000000" w:rsidRDefault="00000000" w:rsidRPr="00000000" w14:paraId="00000034">
      <w:pPr>
        <w:pStyle w:val="Subtitle"/>
        <w:rPr/>
      </w:pPr>
      <w:bookmarkStart w:colFirst="0" w:colLast="0" w:name="_atytlet1neml" w:id="2"/>
      <w:bookmarkEnd w:id="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Subtitle"/>
        <w:rPr/>
      </w:pPr>
      <w:bookmarkStart w:colFirst="0" w:colLast="0" w:name="_1dhcgijnukj0" w:id="3"/>
      <w:bookmarkEnd w:id="3"/>
      <w:r w:rsidDel="00000000" w:rsidR="00000000" w:rsidRPr="00000000">
        <w:rPr>
          <w:rtl w:val="0"/>
        </w:rPr>
        <w:t xml:space="preserve">Action plan</w:t>
      </w:r>
    </w:p>
    <w:p w:rsidR="00000000" w:rsidDel="00000000" w:rsidP="00000000" w:rsidRDefault="00000000" w:rsidRPr="00000000" w14:paraId="00000036">
      <w:pPr>
        <w:spacing w:after="0" w:line="240" w:lineRule="auto"/>
        <w:rPr>
          <w:rFonts w:ascii="Montserrat" w:cs="Montserrat" w:eastAsia="Montserrat" w:hAnsi="Montserrat"/>
          <w:b w:val="1"/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rPr>
          <w:rFonts w:ascii="Montserrat" w:cs="Montserrat" w:eastAsia="Montserrat" w:hAnsi="Montserrat"/>
          <w:i w:val="1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000000"/>
          <w:sz w:val="20"/>
          <w:szCs w:val="20"/>
          <w:highlight w:val="white"/>
          <w:rtl w:val="0"/>
        </w:rPr>
        <w:t xml:space="preserve">Use this action plan to keep track of the different actions you’ll need to take to bring your media strategy to life.</w:t>
      </w:r>
    </w:p>
    <w:p w:rsidR="00000000" w:rsidDel="00000000" w:rsidP="00000000" w:rsidRDefault="00000000" w:rsidRPr="00000000" w14:paraId="00000038">
      <w:pPr>
        <w:spacing w:after="0" w:line="240" w:lineRule="auto"/>
        <w:rPr>
          <w:rFonts w:ascii="Montserrat" w:cs="Montserrat" w:eastAsia="Montserrat" w:hAnsi="Montserrat"/>
          <w:i w:val="1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40" w:lineRule="auto"/>
        <w:rPr>
          <w:rFonts w:ascii="Montserrat" w:cs="Montserrat" w:eastAsia="Montserrat" w:hAnsi="Montserrat"/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342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680"/>
        <w:gridCol w:w="2895"/>
        <w:gridCol w:w="1590"/>
        <w:gridCol w:w="1320"/>
        <w:gridCol w:w="1200"/>
        <w:gridCol w:w="1935"/>
        <w:gridCol w:w="1455"/>
        <w:gridCol w:w="1350"/>
        <w:tblGridChange w:id="0">
          <w:tblGrid>
            <w:gridCol w:w="1680"/>
            <w:gridCol w:w="2895"/>
            <w:gridCol w:w="1590"/>
            <w:gridCol w:w="1320"/>
            <w:gridCol w:w="1200"/>
            <w:gridCol w:w="1935"/>
            <w:gridCol w:w="1455"/>
            <w:gridCol w:w="1350"/>
          </w:tblGrid>
        </w:tblGridChange>
      </w:tblGrid>
      <w:tr>
        <w:trPr>
          <w:cantSplit w:val="0"/>
          <w:trHeight w:val="405" w:hRule="atLeast"/>
          <w:tblHeader w:val="0"/>
        </w:trPr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00013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jc w:val="center"/>
              <w:rPr>
                <w:rFonts w:ascii="Montserrat" w:cs="Montserrat" w:eastAsia="Montserrat" w:hAnsi="Montserrat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  <w:rtl w:val="0"/>
              </w:rPr>
              <w:t xml:space="preserve">Action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00013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jc w:val="center"/>
              <w:rPr>
                <w:rFonts w:ascii="Montserrat" w:cs="Montserrat" w:eastAsia="Montserrat" w:hAnsi="Montserrat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  <w:rtl w:val="0"/>
              </w:rPr>
              <w:t xml:space="preserve">Details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00013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jc w:val="center"/>
              <w:rPr>
                <w:rFonts w:ascii="Montserrat" w:cs="Montserrat" w:eastAsia="Montserrat" w:hAnsi="Montserrat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  <w:rtl w:val="0"/>
              </w:rPr>
              <w:t xml:space="preserve">News outlet / journalist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00013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jc w:val="center"/>
              <w:rPr>
                <w:rFonts w:ascii="Montserrat" w:cs="Montserrat" w:eastAsia="Montserrat" w:hAnsi="Montserrat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  <w:rtl w:val="0"/>
              </w:rPr>
              <w:t xml:space="preserve">Audience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00013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  <w:rtl w:val="0"/>
              </w:rPr>
              <w:t xml:space="preserve">Spokes</w:t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00013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jc w:val="center"/>
              <w:rPr>
                <w:rFonts w:ascii="Montserrat" w:cs="Montserrat" w:eastAsia="Montserrat" w:hAnsi="Montserrat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  <w:rtl w:val="0"/>
              </w:rPr>
              <w:t xml:space="preserve">Collateral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00013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  <w:rtl w:val="0"/>
              </w:rPr>
              <w:t xml:space="preserve">Owner</w:t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00013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  <w:rtl w:val="0"/>
              </w:rPr>
              <w:t xml:space="preserve">Due date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jc w:val="center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  <w:rtl w:val="0"/>
              </w:rPr>
              <w:t xml:space="preserve">Action 1</w:t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jc w:val="center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  <w:rtl w:val="0"/>
              </w:rPr>
              <w:t xml:space="preserve">Action 2</w:t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jc w:val="center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  <w:rtl w:val="0"/>
              </w:rPr>
              <w:t xml:space="preserve">Action 3</w:t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jc w:val="center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  <w:rtl w:val="0"/>
              </w:rPr>
              <w:t xml:space="preserve">Action 4</w:t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jc w:val="center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  <w:rtl w:val="0"/>
              </w:rPr>
              <w:t xml:space="preserve">Action 5 etc.</w:t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6" w:val="single"/>
              <w:left w:color="efefef" w:space="0" w:sz="6" w:val="single"/>
              <w:bottom w:color="efefef" w:space="0" w:sz="6" w:val="single"/>
              <w:right w:color="efefe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spacing w:after="0" w:line="240" w:lineRule="auto"/>
        <w:rPr>
          <w:rFonts w:ascii="Montserrat" w:cs="Montserrat" w:eastAsia="Montserrat" w:hAnsi="Montserrat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240" w:lineRule="auto"/>
        <w:rPr>
          <w:rFonts w:ascii="Montserrat" w:cs="Montserrat" w:eastAsia="Montserrat" w:hAnsi="Montserrat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1906" w:w="16838" w:orient="landscape"/>
      <w:pgMar w:bottom="1440" w:top="81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roxima Nov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240" w:lineRule="auto"/>
      <w:ind w:right="-600"/>
      <w:jc w:val="right"/>
      <w:rPr/>
    </w:pPr>
    <w:r w:rsidDel="00000000" w:rsidR="00000000" w:rsidRPr="00000000">
      <w:rPr>
        <w:b w:val="1"/>
        <w:color w:val="999999"/>
        <w:sz w:val="18"/>
        <w:szCs w:val="18"/>
        <w:rtl w:val="0"/>
      </w:rPr>
      <w:br w:type="textWrapping"/>
      <w:br w:type="textWrapping"/>
    </w:r>
    <w:r w:rsidDel="00000000" w:rsidR="00000000" w:rsidRPr="00000000">
      <w:rPr>
        <w:rFonts w:ascii="Montserrat" w:cs="Montserrat" w:eastAsia="Montserrat" w:hAnsi="Montserrat"/>
        <w:color w:val="999999"/>
        <w:sz w:val="16"/>
        <w:szCs w:val="16"/>
        <w:rtl w:val="0"/>
      </w:rPr>
      <w:t xml:space="preserve"> |  </w:t>
    </w:r>
    <w:r w:rsidDel="00000000" w:rsidR="00000000" w:rsidRPr="00000000">
      <w:rPr>
        <w:rFonts w:ascii="Montserrat" w:cs="Montserrat" w:eastAsia="Montserrat" w:hAnsi="Montserrat"/>
        <w:color w:val="999999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pStyle w:val="Subtitle"/>
      <w:rPr/>
    </w:pPr>
    <w:bookmarkStart w:colFirst="0" w:colLast="0" w:name="_7idwc4r7q7il" w:id="4"/>
    <w:bookmarkEnd w:id="4"/>
    <w:r w:rsidDel="00000000" w:rsidR="00000000" w:rsidRPr="00000000">
      <w:rPr/>
      <w:drawing>
        <wp:anchor allowOverlap="1" behindDoc="0" distB="19050" distT="19050" distL="19050" distR="19050" hidden="0" layoutInCell="1" locked="0" relativeHeight="0" simplePos="0">
          <wp:simplePos x="0" y="0"/>
          <wp:positionH relativeFrom="page">
            <wp:posOffset>6645600</wp:posOffset>
          </wp:positionH>
          <wp:positionV relativeFrom="page">
            <wp:posOffset>342900</wp:posOffset>
          </wp:positionV>
          <wp:extent cx="514350" cy="447675"/>
          <wp:effectExtent b="0" l="0" r="0" t="0"/>
          <wp:wrapSquare wrapText="bothSides" distB="19050" distT="19050" distL="19050" distR="1905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-17500"/>
                  <a:stretch>
                    <a:fillRect/>
                  </a:stretch>
                </pic:blipFill>
                <pic:spPr>
                  <a:xfrm>
                    <a:off x="0" y="0"/>
                    <a:ext cx="514350" cy="4476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ontserrat Light" w:cs="Montserrat Light" w:eastAsia="Montserrat Light" w:hAnsi="Montserrat Light"/>
        <w:color w:val="000133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20" w:line="240" w:lineRule="auto"/>
    </w:pPr>
    <w:rPr>
      <w:rFonts w:ascii="Montserrat SemiBold" w:cs="Montserrat SemiBold" w:eastAsia="Montserrat SemiBold" w:hAnsi="Montserrat SemiBold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720" w:before="240" w:lineRule="auto"/>
    </w:pPr>
    <w:rPr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</w:pPr>
    <w:rPr>
      <w:rFonts w:ascii="Montserrat" w:cs="Montserrat" w:eastAsia="Montserrat" w:hAnsi="Montserrat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220" w:before="0" w:lineRule="auto"/>
    </w:pPr>
    <w:rPr>
      <w:rFonts w:ascii="Proxima Nova" w:cs="Proxima Nova" w:eastAsia="Proxima Nova" w:hAnsi="Proxima Nova"/>
      <w:b w:val="1"/>
      <w:color w:val="999999"/>
      <w:sz w:val="18"/>
      <w:szCs w:val="18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</w:pPr>
    <w:rPr>
      <w:i w:val="1"/>
    </w:rPr>
  </w:style>
  <w:style w:type="paragraph" w:styleId="Title">
    <w:name w:val="Title"/>
    <w:basedOn w:val="Normal"/>
    <w:next w:val="Normal"/>
    <w:pPr>
      <w:keepNext w:val="1"/>
      <w:keepLines w:val="1"/>
      <w:spacing w:after="600" w:before="80" w:line="216" w:lineRule="auto"/>
    </w:pPr>
    <w:rPr>
      <w:rFonts w:ascii="Montserrat" w:cs="Montserrat" w:eastAsia="Montserrat" w:hAnsi="Montserrat"/>
      <w:b w:val="1"/>
      <w:sz w:val="60"/>
      <w:szCs w:val="60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1200" w:lineRule="auto"/>
    </w:pPr>
    <w:rPr>
      <w:b w:val="1"/>
      <w:color w:val="0004e3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kJVNcx0Lfrn1NeePzU6fv1LD5pMxO-hMtc23K9FzSkg/edit?usp=sharing" TargetMode="Externa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-italic.ttf"/><Relationship Id="rId10" Type="http://schemas.openxmlformats.org/officeDocument/2006/relationships/font" Target="fonts/Montserrat-bold.ttf"/><Relationship Id="rId13" Type="http://schemas.openxmlformats.org/officeDocument/2006/relationships/font" Target="fonts/MontserratLight-regular.ttf"/><Relationship Id="rId12" Type="http://schemas.openxmlformats.org/officeDocument/2006/relationships/font" Target="fonts/Montserrat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-regular.ttf"/><Relationship Id="rId15" Type="http://schemas.openxmlformats.org/officeDocument/2006/relationships/font" Target="fonts/MontserratLight-italic.ttf"/><Relationship Id="rId14" Type="http://schemas.openxmlformats.org/officeDocument/2006/relationships/font" Target="fonts/MontserratLight-bold.ttf"/><Relationship Id="rId16" Type="http://schemas.openxmlformats.org/officeDocument/2006/relationships/font" Target="fonts/MontserratLight-boldItalic.ttf"/><Relationship Id="rId5" Type="http://schemas.openxmlformats.org/officeDocument/2006/relationships/font" Target="fonts/ProximaNova-regular.ttf"/><Relationship Id="rId6" Type="http://schemas.openxmlformats.org/officeDocument/2006/relationships/font" Target="fonts/ProximaNova-bold.ttf"/><Relationship Id="rId7" Type="http://schemas.openxmlformats.org/officeDocument/2006/relationships/font" Target="fonts/ProximaNova-italic.ttf"/><Relationship Id="rId8" Type="http://schemas.openxmlformats.org/officeDocument/2006/relationships/font" Target="fonts/ProximaNova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